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D1C" w:rsidRDefault="00BE2D1C">
      <w:pPr>
        <w:rPr>
          <w:b/>
          <w:sz w:val="40"/>
          <w:szCs w:val="40"/>
        </w:rPr>
      </w:pPr>
      <w:bookmarkStart w:id="0" w:name="_GoBack"/>
      <w:bookmarkEnd w:id="0"/>
    </w:p>
    <w:p w:rsidR="00954F93" w:rsidRPr="00113483" w:rsidRDefault="00CD0271">
      <w:pPr>
        <w:rPr>
          <w:b/>
          <w:sz w:val="40"/>
          <w:szCs w:val="40"/>
        </w:rPr>
      </w:pPr>
      <w:r w:rsidRPr="00113483">
        <w:rPr>
          <w:b/>
          <w:sz w:val="40"/>
          <w:szCs w:val="40"/>
        </w:rPr>
        <w:t>Massachusetts</w:t>
      </w:r>
      <w:r w:rsidR="0054067D">
        <w:rPr>
          <w:b/>
          <w:sz w:val="40"/>
          <w:szCs w:val="40"/>
        </w:rPr>
        <w:t xml:space="preserve"> Pregnant</w:t>
      </w:r>
      <w:r w:rsidRPr="00113483">
        <w:rPr>
          <w:b/>
          <w:sz w:val="40"/>
          <w:szCs w:val="40"/>
        </w:rPr>
        <w:t xml:space="preserve"> Workers Fairness Act</w:t>
      </w:r>
    </w:p>
    <w:p w:rsidR="00CD0271" w:rsidRDefault="00CD0271"/>
    <w:p w:rsidR="00CD0271" w:rsidRDefault="0054067D">
      <w:r>
        <w:t xml:space="preserve">Effective April 1, 2018, </w:t>
      </w:r>
      <w:r w:rsidR="00CD0271">
        <w:t>Th</w:t>
      </w:r>
      <w:r>
        <w:t xml:space="preserve">e Pregnant Workers Fairness </w:t>
      </w:r>
      <w:r w:rsidR="00193EF2">
        <w:t>Act (</w:t>
      </w:r>
      <w:r>
        <w:t xml:space="preserve">“the Act”) </w:t>
      </w:r>
      <w:r w:rsidR="00113483">
        <w:t>Chapter 54 of the Acts of 2017</w:t>
      </w:r>
      <w:r>
        <w:t xml:space="preserve">, </w:t>
      </w:r>
      <w:r w:rsidR="00CD0271">
        <w:t xml:space="preserve">amends the current statute prohibiting discrimination in employment, enforced by the Massachusetts Commission Against Discrimination.  The Act, expressly prohibits employment discrimination on the basis of pregnancy and pregnancy-related conditions such as lactation or the need to express breast milk for a nursing child.  </w:t>
      </w:r>
    </w:p>
    <w:p w:rsidR="00CD0271" w:rsidRDefault="00CD0271"/>
    <w:p w:rsidR="00CD0271" w:rsidRPr="00113483" w:rsidRDefault="00E119E7">
      <w:pPr>
        <w:rPr>
          <w:b/>
          <w:sz w:val="28"/>
          <w:szCs w:val="28"/>
        </w:rPr>
      </w:pPr>
      <w:r>
        <w:rPr>
          <w:b/>
          <w:sz w:val="28"/>
          <w:szCs w:val="28"/>
        </w:rPr>
        <w:t>Under the Act</w:t>
      </w:r>
      <w:r w:rsidR="00CD0271" w:rsidRPr="00113483">
        <w:rPr>
          <w:b/>
          <w:sz w:val="28"/>
          <w:szCs w:val="28"/>
        </w:rPr>
        <w:t>:</w:t>
      </w:r>
    </w:p>
    <w:p w:rsidR="00CD0271" w:rsidRDefault="00E119E7" w:rsidP="00BE2D1C">
      <w:pPr>
        <w:pStyle w:val="ListParagraph"/>
        <w:numPr>
          <w:ilvl w:val="0"/>
          <w:numId w:val="1"/>
        </w:numPr>
      </w:pPr>
      <w:r>
        <w:t xml:space="preserve">Upon request for an accommodation, the employer has an obligation to communicate with the employee in order to determine a reasonable accommodation for the pregnancy or pregnancy-related condition.  </w:t>
      </w:r>
    </w:p>
    <w:p w:rsidR="00E119E7" w:rsidRDefault="00E119E7" w:rsidP="00BE2D1C">
      <w:pPr>
        <w:pStyle w:val="ListParagraph"/>
        <w:numPr>
          <w:ilvl w:val="0"/>
          <w:numId w:val="1"/>
        </w:numPr>
      </w:pPr>
      <w:r>
        <w:t xml:space="preserve">An employer must accommodate conditions related to pregnancy, including post-pregnancy conditions such as the need to express breast milk for a nursing child, unless doing so would pose an undue hardship on the employer.  </w:t>
      </w:r>
    </w:p>
    <w:p w:rsidR="00E119E7" w:rsidRDefault="00E119E7" w:rsidP="00BE2D1C">
      <w:pPr>
        <w:pStyle w:val="ListParagraph"/>
        <w:numPr>
          <w:ilvl w:val="0"/>
          <w:numId w:val="1"/>
        </w:numPr>
      </w:pPr>
      <w:r>
        <w:t>An employer cannot require a pregnant employee to accept a particular accommodation, or to begin disability or parental leave if another reasonable accommodation would enable the employee to perform the essential functions of the job without undue hardship to the employer.</w:t>
      </w:r>
    </w:p>
    <w:p w:rsidR="00E119E7" w:rsidRDefault="00E119E7" w:rsidP="00BE2D1C">
      <w:pPr>
        <w:pStyle w:val="ListParagraph"/>
        <w:numPr>
          <w:ilvl w:val="0"/>
          <w:numId w:val="1"/>
        </w:numPr>
      </w:pPr>
      <w:r>
        <w:t>An employer cannot refuse to hire a pregnant job applicant or applicant with a pregnancy-related condition, because of the pregnancy or pregnancy-related condition, if an applicant is capable of performing the essential functions of the position with a reasonable accommodation.</w:t>
      </w:r>
    </w:p>
    <w:p w:rsidR="00E119E7" w:rsidRDefault="00E119E7" w:rsidP="00E119E7">
      <w:pPr>
        <w:pStyle w:val="ListParagraph"/>
        <w:numPr>
          <w:ilvl w:val="0"/>
          <w:numId w:val="1"/>
        </w:numPr>
      </w:pPr>
      <w:r>
        <w:t>An employer cannot deny an employment opportunity or take adverse action against an employee because of the employee’s request for or use of a reasonable accommodation for a pregnancy or pregnancy-related condition.</w:t>
      </w:r>
    </w:p>
    <w:p w:rsidR="00E119E7" w:rsidRDefault="00E119E7" w:rsidP="00E119E7">
      <w:pPr>
        <w:pStyle w:val="ListParagraph"/>
        <w:numPr>
          <w:ilvl w:val="0"/>
          <w:numId w:val="1"/>
        </w:numPr>
      </w:pPr>
      <w:r>
        <w:t>An employer cannot require medical documentation about the need for an accommodation if the accommodation is requested for more frequent restroom, food or water breaks, seating, limits on lifting no more than 20 pounds and private, non-bathroom space for expressing breast milk.  An employer may, however, request medical documentation for other accommodations.</w:t>
      </w:r>
    </w:p>
    <w:p w:rsidR="00E119E7" w:rsidRDefault="00E119E7" w:rsidP="00E119E7"/>
    <w:p w:rsidR="00D970BE" w:rsidRPr="00E119E7" w:rsidRDefault="00D970BE" w:rsidP="00E119E7">
      <w:r>
        <w:t xml:space="preserve"> </w:t>
      </w:r>
      <w:r w:rsidRPr="00E119E7">
        <w:rPr>
          <w:b/>
          <w:sz w:val="28"/>
          <w:szCs w:val="28"/>
        </w:rPr>
        <w:t xml:space="preserve">For Further Information Regarding the Act, </w:t>
      </w:r>
      <w:r w:rsidR="00113483" w:rsidRPr="00E119E7">
        <w:rPr>
          <w:b/>
          <w:sz w:val="28"/>
          <w:szCs w:val="28"/>
        </w:rPr>
        <w:t>View the Massachusetts Commission Against Discrimination (MCAD)</w:t>
      </w:r>
      <w:r w:rsidR="00113483">
        <w:t xml:space="preserve"> </w:t>
      </w:r>
      <w:hyperlink r:id="rId9" w:history="1">
        <w:r w:rsidR="00113483" w:rsidRPr="00E119E7">
          <w:rPr>
            <w:rStyle w:val="Hyperlink"/>
            <w:b/>
            <w:sz w:val="28"/>
            <w:szCs w:val="28"/>
          </w:rPr>
          <w:t>Guidance on Pregnant Workers Fairness Act</w:t>
        </w:r>
      </w:hyperlink>
      <w:r w:rsidR="00113483" w:rsidRPr="00E119E7">
        <w:rPr>
          <w:b/>
          <w:sz w:val="28"/>
          <w:szCs w:val="28"/>
        </w:rPr>
        <w:t>.</w:t>
      </w:r>
    </w:p>
    <w:sectPr w:rsidR="00D970BE" w:rsidRPr="00E119E7">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C3B" w:rsidRDefault="003E0C3B" w:rsidP="00CD0271">
      <w:pPr>
        <w:spacing w:after="0" w:line="240" w:lineRule="auto"/>
      </w:pPr>
      <w:r>
        <w:separator/>
      </w:r>
    </w:p>
  </w:endnote>
  <w:endnote w:type="continuationSeparator" w:id="0">
    <w:p w:rsidR="003E0C3B" w:rsidRDefault="003E0C3B" w:rsidP="00CD0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483" w:rsidRPr="00113483" w:rsidRDefault="00113483" w:rsidP="00113483">
    <w:pPr>
      <w:pStyle w:val="Footer"/>
    </w:pPr>
    <w:r>
      <w:rPr>
        <w:rFonts w:ascii="Arial" w:hAnsi="Arial" w:cs="Arial"/>
        <w:sz w:val="16"/>
      </w:rPr>
      <w:fldChar w:fldCharType="begin"/>
    </w:r>
    <w:r>
      <w:rPr>
        <w:rFonts w:ascii="Arial" w:hAnsi="Arial" w:cs="Arial"/>
        <w:sz w:val="16"/>
      </w:rPr>
      <w:instrText xml:space="preserve"> DOCPROPERTY  YCFooter \* MERGEFORMAT </w:instrText>
    </w:r>
    <w:r>
      <w:rPr>
        <w:rFonts w:ascii="Arial" w:hAnsi="Arial" w:cs="Arial"/>
        <w:sz w:val="16"/>
      </w:rPr>
      <w:fldChar w:fldCharType="separate"/>
    </w:r>
    <w:r w:rsidR="0048518B">
      <w:rPr>
        <w:rFonts w:ascii="Arial" w:hAnsi="Arial" w:cs="Arial"/>
        <w:sz w:val="16"/>
      </w:rPr>
      <w:t>205759507_1 LAW</w:t>
    </w:r>
    <w:r>
      <w:rP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483" w:rsidRPr="00113483" w:rsidRDefault="00113483" w:rsidP="00113483">
    <w:pPr>
      <w:pStyle w:val="Footer"/>
    </w:pPr>
    <w:r>
      <w:rPr>
        <w:rFonts w:ascii="Arial" w:hAnsi="Arial" w:cs="Arial"/>
        <w:sz w:val="16"/>
      </w:rPr>
      <w:fldChar w:fldCharType="begin"/>
    </w:r>
    <w:r>
      <w:rPr>
        <w:rFonts w:ascii="Arial" w:hAnsi="Arial" w:cs="Arial"/>
        <w:sz w:val="16"/>
      </w:rPr>
      <w:instrText xml:space="preserve"> DOCPROPERTY  YCFooter \* MERGEFORMAT </w:instrText>
    </w:r>
    <w:r>
      <w:rPr>
        <w:rFonts w:ascii="Arial" w:hAnsi="Arial" w:cs="Arial"/>
        <w:sz w:val="16"/>
      </w:rPr>
      <w:fldChar w:fldCharType="separate"/>
    </w:r>
    <w:r w:rsidR="0048518B">
      <w:rPr>
        <w:rFonts w:ascii="Arial" w:hAnsi="Arial" w:cs="Arial"/>
        <w:sz w:val="16"/>
      </w:rPr>
      <w:t>205759507_1 LAW</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C3B" w:rsidRDefault="003E0C3B" w:rsidP="00CD0271">
      <w:pPr>
        <w:spacing w:after="0" w:line="240" w:lineRule="auto"/>
      </w:pPr>
      <w:r>
        <w:separator/>
      </w:r>
    </w:p>
  </w:footnote>
  <w:footnote w:type="continuationSeparator" w:id="0">
    <w:p w:rsidR="003E0C3B" w:rsidRDefault="003E0C3B" w:rsidP="00CD02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824C97"/>
    <w:multiLevelType w:val="hybridMultilevel"/>
    <w:tmpl w:val="1130A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71"/>
    <w:rsid w:val="0006156D"/>
    <w:rsid w:val="00074950"/>
    <w:rsid w:val="00113483"/>
    <w:rsid w:val="00193EF2"/>
    <w:rsid w:val="002051C2"/>
    <w:rsid w:val="002E35D4"/>
    <w:rsid w:val="003E0C3B"/>
    <w:rsid w:val="0048518B"/>
    <w:rsid w:val="004D3066"/>
    <w:rsid w:val="004D55B3"/>
    <w:rsid w:val="0051405A"/>
    <w:rsid w:val="005229FE"/>
    <w:rsid w:val="0054067D"/>
    <w:rsid w:val="00682C7A"/>
    <w:rsid w:val="007742B6"/>
    <w:rsid w:val="00830EFC"/>
    <w:rsid w:val="009645A2"/>
    <w:rsid w:val="00A67985"/>
    <w:rsid w:val="00BE2D1C"/>
    <w:rsid w:val="00CD0271"/>
    <w:rsid w:val="00D970BE"/>
    <w:rsid w:val="00DA462C"/>
    <w:rsid w:val="00DE56C6"/>
    <w:rsid w:val="00E119E7"/>
    <w:rsid w:val="00E35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EBC7A7-8165-4DFA-AB96-5C4A6194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271"/>
  </w:style>
  <w:style w:type="paragraph" w:styleId="Footer">
    <w:name w:val="footer"/>
    <w:basedOn w:val="Normal"/>
    <w:link w:val="FooterChar"/>
    <w:uiPriority w:val="99"/>
    <w:unhideWhenUsed/>
    <w:rsid w:val="00CD0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271"/>
  </w:style>
  <w:style w:type="character" w:styleId="Hyperlink">
    <w:name w:val="Hyperlink"/>
    <w:basedOn w:val="DefaultParagraphFont"/>
    <w:uiPriority w:val="99"/>
    <w:unhideWhenUsed/>
    <w:rsid w:val="00113483"/>
    <w:rPr>
      <w:color w:val="0563C1" w:themeColor="hyperlink"/>
      <w:u w:val="single"/>
    </w:rPr>
  </w:style>
  <w:style w:type="paragraph" w:styleId="ListParagraph">
    <w:name w:val="List Paragraph"/>
    <w:basedOn w:val="Normal"/>
    <w:uiPriority w:val="34"/>
    <w:qFormat/>
    <w:rsid w:val="00BE2D1C"/>
    <w:pPr>
      <w:ind w:left="720"/>
      <w:contextualSpacing/>
    </w:pPr>
  </w:style>
  <w:style w:type="character" w:styleId="FollowedHyperlink">
    <w:name w:val="FollowedHyperlink"/>
    <w:basedOn w:val="DefaultParagraphFont"/>
    <w:uiPriority w:val="99"/>
    <w:semiHidden/>
    <w:unhideWhenUsed/>
    <w:rsid w:val="0051405A"/>
    <w:rPr>
      <w:color w:val="954F72" w:themeColor="followedHyperlink"/>
      <w:u w:val="single"/>
    </w:rPr>
  </w:style>
  <w:style w:type="paragraph" w:styleId="BalloonText">
    <w:name w:val="Balloon Text"/>
    <w:basedOn w:val="Normal"/>
    <w:link w:val="BalloonTextChar"/>
    <w:uiPriority w:val="99"/>
    <w:semiHidden/>
    <w:unhideWhenUsed/>
    <w:rsid w:val="00514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0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ass.gov/news/mcad-issues-guidance-on-pregnant-workers-fairness-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246de94c-8867-47b0-926e-310c120d49ea" origin="userSelected">
  <element uid="id_classification_nonbusiness" value=""/>
  <element uid="8dd2a31d-a9f5-4c3b-9dfe-89695618346f" value=""/>
</sisl>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</Value>
</WrappedLabelHistory>
</file>

<file path=customXml/itemProps1.xml><?xml version="1.0" encoding="utf-8"?>
<ds:datastoreItem xmlns:ds="http://schemas.openxmlformats.org/officeDocument/2006/customXml" ds:itemID="{273E1040-8DA2-44AE-9731-A2F78CC94FD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29DCB13-D3A8-4D05-9368-BA7D9890814D}">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Hartford</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Ferraro, Joanne M (Enterprise Compliance)</dc:creator>
  <cp:keywords>#P^bl1c# #H1d3-F00t3r#</cp:keywords>
  <dc:description/>
  <cp:lastModifiedBy>Greco, Jennifer F (HR Service Delivery)</cp:lastModifiedBy>
  <cp:revision>2</cp:revision>
  <cp:lastPrinted>2018-03-27T17:29:00Z</cp:lastPrinted>
  <dcterms:created xsi:type="dcterms:W3CDTF">2018-04-02T17:17:00Z</dcterms:created>
  <dcterms:modified xsi:type="dcterms:W3CDTF">2018-04-02T17:17:00Z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d9608188-3a68-4f68-b290-d8232a2432f7</vt:lpwstr>
  </property>
  <property fmtid="{D5CDD505-2E9C-101B-9397-08002B2CF9AE}" pid="3" name="YCFooter">
    <vt:lpwstr>205759507_1 LAW</vt:lpwstr>
  </property>
  <property fmtid="{D5CDD505-2E9C-101B-9397-08002B2CF9AE}" pid="4" name="bjSaver">
    <vt:lpwstr>o6//6zIYU+asdUCNuZTS5AnC5T9HD9Q/</vt:lpwstr>
  </property>
  <property fmtid="{D5CDD505-2E9C-101B-9397-08002B2CF9AE}" pid="5" name="bjDocumentLabelXML">
    <vt:lpwstr>&lt;?xml version="1.0" encoding="us-ascii"?&gt;&lt;sisl xmlns:xsi="http://www.w3.org/2001/XMLSchema-instance" xmlns:xsd="http://www.w3.org/2001/XMLSchema" sislVersion="0" policy="246de94c-8867-47b0-926e-310c120d49ea" origin="userSelected" xmlns="http://www.boldonj</vt:lpwstr>
  </property>
  <property fmtid="{D5CDD505-2E9C-101B-9397-08002B2CF9AE}" pid="6" name="bjDocumentLabelXML-0">
    <vt:lpwstr>ames.com/2008/01/sie/internal/label"&gt;&lt;element uid="id_classification_nonbusiness" value="" /&gt;&lt;element uid="8dd2a31d-a9f5-4c3b-9dfe-89695618346f" value="" /&gt;&lt;/sisl&gt;</vt:lpwstr>
  </property>
  <property fmtid="{D5CDD505-2E9C-101B-9397-08002B2CF9AE}" pid="7" name="bjDocumentSecurityLabel">
    <vt:lpwstr>Publicly Available ‏   ​  </vt:lpwstr>
  </property>
  <property fmtid="{D5CDD505-2E9C-101B-9397-08002B2CF9AE}" pid="8" name="bjLabelHistoryID">
    <vt:lpwstr>{329DCB13-D3A8-4D05-9368-BA7D9890814D}</vt:lpwstr>
  </property>
</Properties>
</file>